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08" w:rsidRPr="0053748B" w:rsidRDefault="00A55408" w:rsidP="00A55408">
      <w:pPr>
        <w:pStyle w:val="Style4"/>
        <w:ind w:firstLine="567"/>
        <w:outlineLvl w:val="3"/>
      </w:pPr>
      <w:bookmarkStart w:id="0" w:name="_Toc441822250"/>
      <w:bookmarkStart w:id="1" w:name="_Toc452474525"/>
      <w:r>
        <w:t>47</w:t>
      </w:r>
      <w:r w:rsidRPr="0053748B">
        <w:t>. Thủ tục cấp giấy chứng nhận thuyết minh viên du lịch</w:t>
      </w:r>
      <w:bookmarkEnd w:id="0"/>
      <w:bookmarkEnd w:id="1"/>
      <w:r w:rsidRPr="0053748B">
        <w:t xml:space="preserve"> </w:t>
      </w:r>
    </w:p>
    <w:p w:rsidR="00A55408" w:rsidRPr="0053748B" w:rsidRDefault="00A55408" w:rsidP="00A55408">
      <w:pPr>
        <w:spacing w:before="120"/>
        <w:ind w:firstLine="540"/>
        <w:outlineLvl w:val="0"/>
        <w:rPr>
          <w:i/>
          <w:sz w:val="28"/>
          <w:szCs w:val="28"/>
        </w:rPr>
      </w:pPr>
      <w:bookmarkStart w:id="2" w:name="_Toc450634903"/>
      <w:bookmarkStart w:id="3" w:name="_Toc450637181"/>
      <w:bookmarkStart w:id="4" w:name="_Toc452474526"/>
      <w:r w:rsidRPr="0053748B">
        <w:rPr>
          <w:rFonts w:ascii=".VnTime" w:hAnsi=".VnTime"/>
          <w:i/>
          <w:sz w:val="28"/>
          <w:szCs w:val="28"/>
        </w:rPr>
        <w:t xml:space="preserve">a. </w:t>
      </w:r>
      <w:r w:rsidRPr="0053748B">
        <w:rPr>
          <w:i/>
          <w:sz w:val="28"/>
          <w:szCs w:val="28"/>
        </w:rPr>
        <w:t>Trình tự thực hiện:</w:t>
      </w:r>
      <w:bookmarkEnd w:id="2"/>
      <w:bookmarkEnd w:id="3"/>
      <w:bookmarkEnd w:id="4"/>
      <w:r w:rsidRPr="0053748B">
        <w:rPr>
          <w:i/>
          <w:sz w:val="28"/>
          <w:szCs w:val="28"/>
        </w:rPr>
        <w:t xml:space="preserve"> </w:t>
      </w:r>
    </w:p>
    <w:p w:rsidR="00A55408" w:rsidRPr="0053748B" w:rsidRDefault="00A55408" w:rsidP="00A55408">
      <w:pPr>
        <w:spacing w:before="120"/>
        <w:ind w:firstLine="567"/>
        <w:rPr>
          <w:sz w:val="28"/>
          <w:szCs w:val="28"/>
        </w:rPr>
      </w:pPr>
      <w:r w:rsidRPr="0053748B">
        <w:rPr>
          <w:sz w:val="28"/>
          <w:szCs w:val="28"/>
        </w:rPr>
        <w:t>- Người đề nghị cấp Giấy chứng nhận thuyết minh viên du lịch gửi hồ sơ đến  đến Bộ phận tiếp nhận và trả kết quả - Sở Văn hoá, Thể thao và Du lịch Phú Thọ.</w:t>
      </w:r>
    </w:p>
    <w:p w:rsidR="00A55408" w:rsidRPr="0053748B" w:rsidRDefault="00A55408" w:rsidP="00A55408">
      <w:pPr>
        <w:spacing w:before="120"/>
        <w:ind w:firstLine="540"/>
        <w:outlineLvl w:val="0"/>
        <w:rPr>
          <w:sz w:val="28"/>
          <w:szCs w:val="28"/>
        </w:rPr>
      </w:pPr>
      <w:r w:rsidRPr="0053748B">
        <w:rPr>
          <w:sz w:val="28"/>
          <w:szCs w:val="28"/>
        </w:rPr>
        <w:tab/>
      </w:r>
      <w:bookmarkStart w:id="5" w:name="_Toc450634904"/>
      <w:bookmarkStart w:id="6" w:name="_Toc450637182"/>
      <w:bookmarkStart w:id="7" w:name="_Toc452474527"/>
      <w:r w:rsidRPr="0053748B">
        <w:rPr>
          <w:sz w:val="28"/>
          <w:szCs w:val="28"/>
        </w:rPr>
        <w:t>- Sở Văn hoá, Thể thao và Du lịch phối hợp với cơ quan quản lý khu du lịch, điểm du lịch tổ chức bồi dưỡng nghiệp vụ du lịch, cấp giấy chứng nhận thuyết minh viên du lịch cho thuyết minh viên.</w:t>
      </w:r>
      <w:bookmarkEnd w:id="5"/>
      <w:bookmarkEnd w:id="6"/>
      <w:bookmarkEnd w:id="7"/>
      <w:r w:rsidRPr="0053748B">
        <w:rPr>
          <w:sz w:val="28"/>
          <w:szCs w:val="28"/>
        </w:rPr>
        <w:t xml:space="preserve"> </w:t>
      </w:r>
    </w:p>
    <w:p w:rsidR="00A55408" w:rsidRDefault="00A55408" w:rsidP="00A55408">
      <w:pPr>
        <w:spacing w:before="120"/>
        <w:ind w:firstLine="567"/>
        <w:rPr>
          <w:i/>
          <w:sz w:val="28"/>
          <w:szCs w:val="28"/>
        </w:rPr>
      </w:pPr>
      <w:r w:rsidRPr="0053748B">
        <w:rPr>
          <w:i/>
          <w:sz w:val="28"/>
          <w:szCs w:val="28"/>
        </w:rPr>
        <w:t xml:space="preserve"> </w:t>
      </w:r>
      <w:r>
        <w:rPr>
          <w:i/>
          <w:sz w:val="28"/>
          <w:szCs w:val="28"/>
        </w:rPr>
        <w:t>b. Cách thức thực hiện:</w:t>
      </w:r>
    </w:p>
    <w:p w:rsidR="00A55408" w:rsidRDefault="00A55408" w:rsidP="00A55408">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A55408" w:rsidRDefault="00A55408" w:rsidP="00A55408">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A55408" w:rsidRDefault="00A55408" w:rsidP="00A55408">
      <w:pPr>
        <w:spacing w:before="120"/>
        <w:ind w:firstLine="562"/>
        <w:rPr>
          <w:sz w:val="28"/>
          <w:szCs w:val="28"/>
        </w:rPr>
      </w:pPr>
      <w:r>
        <w:rPr>
          <w:sz w:val="28"/>
          <w:szCs w:val="28"/>
        </w:rPr>
        <w:t>- Điện thoại : 0210.3 992.583</w:t>
      </w:r>
    </w:p>
    <w:p w:rsidR="00A55408" w:rsidRPr="0053748B" w:rsidRDefault="00A55408" w:rsidP="00A55408">
      <w:pPr>
        <w:spacing w:before="120"/>
        <w:ind w:firstLine="540"/>
        <w:rPr>
          <w:i/>
          <w:sz w:val="28"/>
          <w:szCs w:val="28"/>
        </w:rPr>
      </w:pPr>
      <w:r>
        <w:rPr>
          <w:i/>
          <w:sz w:val="28"/>
          <w:szCs w:val="28"/>
        </w:rPr>
        <w:t xml:space="preserve">c. </w:t>
      </w:r>
      <w:r>
        <w:rPr>
          <w:i/>
          <w:sz w:val="28"/>
          <w:szCs w:val="28"/>
          <w:lang w:val="pt-BR"/>
        </w:rPr>
        <w:t xml:space="preserve"> </w:t>
      </w:r>
      <w:r w:rsidRPr="0053748B">
        <w:rPr>
          <w:i/>
          <w:sz w:val="28"/>
          <w:szCs w:val="28"/>
        </w:rPr>
        <w:t>Thành phần, số lượng hồ sơ:</w:t>
      </w:r>
    </w:p>
    <w:p w:rsidR="00A55408" w:rsidRPr="0053748B" w:rsidRDefault="00A55408" w:rsidP="00A55408">
      <w:pPr>
        <w:spacing w:before="120"/>
        <w:ind w:firstLine="540"/>
        <w:rPr>
          <w:sz w:val="28"/>
          <w:szCs w:val="28"/>
        </w:rPr>
      </w:pPr>
      <w:r w:rsidRPr="0053748B">
        <w:rPr>
          <w:sz w:val="28"/>
          <w:szCs w:val="28"/>
        </w:rPr>
        <w:tab/>
        <w:t xml:space="preserve">- Thành phần hồ sơ: </w:t>
      </w:r>
    </w:p>
    <w:p w:rsidR="00A55408" w:rsidRPr="0053748B" w:rsidRDefault="00A55408" w:rsidP="00A55408">
      <w:pPr>
        <w:spacing w:before="120"/>
        <w:ind w:firstLine="540"/>
        <w:rPr>
          <w:sz w:val="28"/>
          <w:szCs w:val="28"/>
        </w:rPr>
      </w:pPr>
      <w:r w:rsidRPr="0053748B">
        <w:rPr>
          <w:sz w:val="28"/>
          <w:szCs w:val="28"/>
        </w:rPr>
        <w:tab/>
        <w:t>Do các Sở Văn hoá, Thể thao và Du lịch qui định cụ thể (hiện chưa có qui định cụ thể).</w:t>
      </w:r>
    </w:p>
    <w:p w:rsidR="00A55408" w:rsidRPr="0053748B" w:rsidRDefault="00A55408" w:rsidP="00A55408">
      <w:pPr>
        <w:spacing w:before="120"/>
        <w:ind w:firstLine="540"/>
        <w:rPr>
          <w:sz w:val="28"/>
          <w:szCs w:val="28"/>
        </w:rPr>
      </w:pPr>
      <w:r w:rsidRPr="0053748B">
        <w:rPr>
          <w:spacing w:val="-10"/>
          <w:sz w:val="28"/>
          <w:szCs w:val="28"/>
        </w:rPr>
        <w:tab/>
      </w:r>
      <w:r w:rsidRPr="0053748B">
        <w:rPr>
          <w:sz w:val="28"/>
          <w:szCs w:val="28"/>
        </w:rPr>
        <w:t>- Số lượng hồ sơ: Các văn bản quy định về thủ tục này không quy định số bộ hồ sơ.</w:t>
      </w:r>
    </w:p>
    <w:p w:rsidR="00A55408" w:rsidRPr="0053748B" w:rsidRDefault="00A55408" w:rsidP="00A55408">
      <w:pPr>
        <w:spacing w:before="120"/>
        <w:ind w:firstLine="540"/>
        <w:rPr>
          <w:sz w:val="28"/>
          <w:szCs w:val="28"/>
        </w:rPr>
      </w:pPr>
      <w:r w:rsidRPr="0053748B">
        <w:rPr>
          <w:i/>
          <w:sz w:val="28"/>
          <w:szCs w:val="28"/>
        </w:rPr>
        <w:t>d.  Thời hạn giải quyết:</w:t>
      </w:r>
      <w:r w:rsidRPr="0053748B">
        <w:rPr>
          <w:sz w:val="28"/>
          <w:szCs w:val="28"/>
        </w:rPr>
        <w:t xml:space="preserve">   </w:t>
      </w:r>
      <w:r w:rsidRPr="0053748B">
        <w:rPr>
          <w:sz w:val="28"/>
          <w:szCs w:val="28"/>
        </w:rPr>
        <w:tab/>
        <w:t>Các văn bản quy định về thủ tục này không quy định thời hạn giải quyết.</w:t>
      </w:r>
    </w:p>
    <w:p w:rsidR="00A55408" w:rsidRPr="0053748B" w:rsidRDefault="00A55408" w:rsidP="00A55408">
      <w:pPr>
        <w:spacing w:before="120"/>
        <w:ind w:firstLine="540"/>
        <w:rPr>
          <w:sz w:val="28"/>
          <w:szCs w:val="28"/>
        </w:rPr>
      </w:pPr>
      <w:r w:rsidRPr="0053748B">
        <w:rPr>
          <w:i/>
          <w:sz w:val="28"/>
          <w:szCs w:val="28"/>
        </w:rPr>
        <w:t>đ.  Đối tượng thực hiện thủ tục hành chính:</w:t>
      </w:r>
      <w:r w:rsidRPr="0053748B">
        <w:rPr>
          <w:sz w:val="28"/>
          <w:szCs w:val="28"/>
        </w:rPr>
        <w:t xml:space="preserve"> Cá nhân.</w:t>
      </w:r>
    </w:p>
    <w:p w:rsidR="00A55408" w:rsidRPr="0053748B" w:rsidRDefault="00A55408" w:rsidP="00A55408">
      <w:pPr>
        <w:spacing w:before="120"/>
        <w:ind w:firstLine="540"/>
        <w:rPr>
          <w:i/>
          <w:sz w:val="28"/>
          <w:szCs w:val="28"/>
        </w:rPr>
      </w:pPr>
      <w:r w:rsidRPr="0053748B">
        <w:rPr>
          <w:i/>
          <w:sz w:val="28"/>
          <w:szCs w:val="28"/>
        </w:rPr>
        <w:t xml:space="preserve">e.  Cơ quan thực hiện thủ tục hành chính: </w:t>
      </w:r>
    </w:p>
    <w:p w:rsidR="00A55408" w:rsidRPr="0053748B" w:rsidRDefault="00A55408" w:rsidP="00A55408">
      <w:pPr>
        <w:spacing w:before="120"/>
        <w:ind w:firstLine="540"/>
        <w:rPr>
          <w:sz w:val="28"/>
          <w:szCs w:val="28"/>
        </w:rPr>
      </w:pPr>
      <w:r w:rsidRPr="0053748B">
        <w:rPr>
          <w:sz w:val="28"/>
          <w:szCs w:val="28"/>
        </w:rPr>
        <w:t>- Cơ quan có thẩm quyền quyết định: Sở Văn hoá, Thể thao và Du lịch.</w:t>
      </w:r>
    </w:p>
    <w:p w:rsidR="00A55408" w:rsidRPr="0053748B" w:rsidRDefault="00A55408" w:rsidP="00A55408">
      <w:pPr>
        <w:pStyle w:val="NormalWeb"/>
        <w:spacing w:before="120" w:beforeAutospacing="0" w:after="0" w:afterAutospacing="0" w:line="240" w:lineRule="auto"/>
        <w:ind w:firstLine="540"/>
        <w:rPr>
          <w:sz w:val="28"/>
          <w:szCs w:val="28"/>
        </w:rPr>
      </w:pPr>
      <w:r w:rsidRPr="0053748B">
        <w:rPr>
          <w:iCs/>
          <w:sz w:val="28"/>
          <w:szCs w:val="28"/>
        </w:rPr>
        <w:t xml:space="preserve">- </w:t>
      </w:r>
      <w:r w:rsidRPr="0053748B">
        <w:rPr>
          <w:sz w:val="28"/>
          <w:szCs w:val="28"/>
        </w:rPr>
        <w:t>Cơ quan trực tiếp thực hiện TTHC: Sở Văn hoá, Thể thao và Du lịch.</w:t>
      </w:r>
    </w:p>
    <w:p w:rsidR="00A55408" w:rsidRPr="0053748B" w:rsidRDefault="00A55408" w:rsidP="00A55408">
      <w:pPr>
        <w:pStyle w:val="NormalWeb"/>
        <w:spacing w:before="120" w:beforeAutospacing="0" w:after="0" w:afterAutospacing="0" w:line="240" w:lineRule="auto"/>
        <w:ind w:firstLine="540"/>
        <w:rPr>
          <w:sz w:val="28"/>
          <w:szCs w:val="28"/>
        </w:rPr>
      </w:pPr>
      <w:r w:rsidRPr="0053748B">
        <w:rPr>
          <w:sz w:val="28"/>
          <w:szCs w:val="28"/>
        </w:rPr>
        <w:t>- Cơ quan phối hợp (nếu có): Cơ quan quản lý khu du lịch, điểm du lịch.</w:t>
      </w:r>
    </w:p>
    <w:p w:rsidR="00A55408" w:rsidRPr="0053748B" w:rsidRDefault="00A55408" w:rsidP="00A55408">
      <w:pPr>
        <w:spacing w:before="120"/>
        <w:ind w:firstLine="540"/>
        <w:rPr>
          <w:sz w:val="28"/>
          <w:szCs w:val="28"/>
        </w:rPr>
      </w:pPr>
      <w:r w:rsidRPr="0053748B">
        <w:rPr>
          <w:rFonts w:eastAsia="Times New Roman"/>
          <w:i/>
          <w:sz w:val="28"/>
          <w:szCs w:val="28"/>
        </w:rPr>
        <w:t>g.  Kết quả thực hiện thủ tục hành chính:</w:t>
      </w:r>
      <w:r w:rsidRPr="0053748B">
        <w:rPr>
          <w:sz w:val="28"/>
          <w:szCs w:val="28"/>
        </w:rPr>
        <w:t xml:space="preserve"> Giấy chứng nhận.         </w:t>
      </w:r>
    </w:p>
    <w:p w:rsidR="00A55408" w:rsidRPr="0053748B" w:rsidRDefault="00A55408" w:rsidP="00A55408">
      <w:pPr>
        <w:pStyle w:val="NormalWeb"/>
        <w:tabs>
          <w:tab w:val="left" w:pos="567"/>
        </w:tabs>
        <w:spacing w:before="120" w:beforeAutospacing="0" w:after="0" w:afterAutospacing="0" w:line="240" w:lineRule="auto"/>
        <w:ind w:firstLine="567"/>
        <w:rPr>
          <w:sz w:val="28"/>
          <w:szCs w:val="28"/>
        </w:rPr>
      </w:pPr>
      <w:r w:rsidRPr="0053748B">
        <w:rPr>
          <w:i/>
          <w:sz w:val="28"/>
          <w:szCs w:val="28"/>
        </w:rPr>
        <w:t>h. Phí, lệ phí:</w:t>
      </w:r>
      <w:r w:rsidRPr="0053748B">
        <w:rPr>
          <w:sz w:val="28"/>
          <w:szCs w:val="28"/>
        </w:rPr>
        <w:t xml:space="preserve"> 20</w:t>
      </w:r>
      <w:r w:rsidRPr="0053748B">
        <w:rPr>
          <w:rFonts w:eastAsia="SimSun"/>
          <w:sz w:val="28"/>
          <w:szCs w:val="28"/>
        </w:rPr>
        <w:t xml:space="preserve">0.000 đồng/giấy </w:t>
      </w:r>
      <w:r w:rsidRPr="0053748B">
        <w:rPr>
          <w:sz w:val="28"/>
          <w:szCs w:val="28"/>
        </w:rPr>
        <w:t>(Nộp tại Sở Văn hóa, Thể thao và Du lịch Phú Thọ).</w:t>
      </w:r>
    </w:p>
    <w:p w:rsidR="00A55408" w:rsidRPr="0053748B" w:rsidRDefault="00A55408" w:rsidP="00A55408">
      <w:pPr>
        <w:spacing w:before="120"/>
        <w:ind w:firstLine="540"/>
        <w:rPr>
          <w:i/>
          <w:sz w:val="28"/>
          <w:szCs w:val="28"/>
        </w:rPr>
      </w:pPr>
      <w:r w:rsidRPr="0053748B">
        <w:rPr>
          <w:sz w:val="28"/>
          <w:szCs w:val="28"/>
        </w:rPr>
        <w:t>i.</w:t>
      </w:r>
      <w:r w:rsidRPr="0053748B">
        <w:rPr>
          <w:i/>
          <w:sz w:val="28"/>
          <w:szCs w:val="28"/>
        </w:rPr>
        <w:t xml:space="preserve"> Yêu cầu, điều kiện thực hiện thủ tục hành chính:</w:t>
      </w:r>
    </w:p>
    <w:p w:rsidR="00A55408" w:rsidRPr="0053748B" w:rsidRDefault="00A55408" w:rsidP="00A55408">
      <w:pPr>
        <w:spacing w:before="120"/>
        <w:ind w:firstLine="540"/>
        <w:rPr>
          <w:sz w:val="28"/>
          <w:szCs w:val="28"/>
        </w:rPr>
      </w:pPr>
      <w:r w:rsidRPr="0053748B">
        <w:rPr>
          <w:sz w:val="28"/>
          <w:szCs w:val="28"/>
        </w:rPr>
        <w:t>(1) Có quốc tịch Việt Nam, thường trú ở địa phương hoặc làm việc tại khu du lịch, điểm du lịch;</w:t>
      </w:r>
    </w:p>
    <w:p w:rsidR="00A55408" w:rsidRPr="0053748B" w:rsidRDefault="00A55408" w:rsidP="00A55408">
      <w:pPr>
        <w:spacing w:before="120"/>
        <w:ind w:firstLine="540"/>
        <w:rPr>
          <w:sz w:val="28"/>
          <w:szCs w:val="28"/>
        </w:rPr>
      </w:pPr>
      <w:r w:rsidRPr="0053748B">
        <w:rPr>
          <w:sz w:val="28"/>
          <w:szCs w:val="28"/>
        </w:rPr>
        <w:t>(2) Có năng lực hành vi dân sự đầy đủ;</w:t>
      </w:r>
    </w:p>
    <w:p w:rsidR="00A55408" w:rsidRPr="0053748B" w:rsidRDefault="00A55408" w:rsidP="00A55408">
      <w:pPr>
        <w:spacing w:before="120"/>
        <w:ind w:firstLine="540"/>
        <w:rPr>
          <w:sz w:val="28"/>
          <w:szCs w:val="28"/>
        </w:rPr>
      </w:pPr>
      <w:r w:rsidRPr="0053748B">
        <w:rPr>
          <w:sz w:val="28"/>
          <w:szCs w:val="28"/>
        </w:rPr>
        <w:t>(3) Có đủ sức khoẻ khi hành nghề thuyết minh viên;</w:t>
      </w:r>
    </w:p>
    <w:p w:rsidR="00A55408" w:rsidRPr="0053748B" w:rsidRDefault="00A55408" w:rsidP="00A55408">
      <w:pPr>
        <w:spacing w:before="120"/>
        <w:ind w:firstLine="540"/>
        <w:rPr>
          <w:sz w:val="28"/>
          <w:szCs w:val="28"/>
        </w:rPr>
      </w:pPr>
      <w:r w:rsidRPr="0053748B">
        <w:rPr>
          <w:sz w:val="28"/>
          <w:szCs w:val="28"/>
        </w:rPr>
        <w:t>(4) Đã tham dự lớp bồi dưỡng về nghiệp vụ du lịch;</w:t>
      </w:r>
    </w:p>
    <w:p w:rsidR="00A55408" w:rsidRPr="0053748B" w:rsidRDefault="00A55408" w:rsidP="00A55408">
      <w:pPr>
        <w:spacing w:before="120"/>
        <w:ind w:firstLine="540"/>
        <w:rPr>
          <w:sz w:val="28"/>
          <w:szCs w:val="28"/>
        </w:rPr>
      </w:pPr>
      <w:r w:rsidRPr="0053748B">
        <w:rPr>
          <w:sz w:val="28"/>
          <w:szCs w:val="28"/>
        </w:rPr>
        <w:t>(5) Có cam kết thực hiện nghiêm chỉnh các qui định của khu, điểm du lịch và của ngành du lịch.</w:t>
      </w:r>
    </w:p>
    <w:p w:rsidR="00A55408" w:rsidRPr="0053748B" w:rsidRDefault="00A55408" w:rsidP="00A55408">
      <w:pPr>
        <w:spacing w:before="120"/>
        <w:ind w:firstLine="540"/>
        <w:rPr>
          <w:i/>
          <w:sz w:val="28"/>
          <w:szCs w:val="28"/>
        </w:rPr>
      </w:pPr>
      <w:r w:rsidRPr="0053748B">
        <w:rPr>
          <w:i/>
          <w:sz w:val="28"/>
          <w:szCs w:val="28"/>
        </w:rPr>
        <w:t>k.  Căn cứ pháp lý của thủ tục hành chính:</w:t>
      </w:r>
    </w:p>
    <w:p w:rsidR="00A55408" w:rsidRPr="0053748B" w:rsidRDefault="00A55408" w:rsidP="00A55408">
      <w:pPr>
        <w:spacing w:before="120"/>
        <w:ind w:firstLine="540"/>
        <w:rPr>
          <w:sz w:val="28"/>
          <w:szCs w:val="28"/>
        </w:rPr>
      </w:pPr>
      <w:r w:rsidRPr="0053748B">
        <w:rPr>
          <w:sz w:val="28"/>
          <w:szCs w:val="28"/>
        </w:rPr>
        <w:tab/>
        <w:t>- Luật Du lịch số 44/2005/QH11 ngày 14 tháng 6 năm 2005. Có hiệu lực từ ngày 01/01/2006.</w:t>
      </w:r>
    </w:p>
    <w:p w:rsidR="00A55408" w:rsidRPr="0053748B" w:rsidRDefault="00A55408" w:rsidP="00A55408">
      <w:pPr>
        <w:spacing w:before="120"/>
        <w:ind w:firstLine="540"/>
        <w:rPr>
          <w:sz w:val="28"/>
          <w:szCs w:val="28"/>
        </w:rPr>
      </w:pPr>
      <w:r w:rsidRPr="0053748B">
        <w:rPr>
          <w:sz w:val="28"/>
          <w:szCs w:val="28"/>
        </w:rPr>
        <w:lastRenderedPageBreak/>
        <w:tab/>
        <w:t>- Nghị định số 92/2007/NĐ-CP ngày 01 tháng 6 năm 2007 của Chính phủ quy định chi tiết thi hành một số điều của Luật Du lịch. Có hiệu lực từ ngày 14/7/2007.</w:t>
      </w:r>
    </w:p>
    <w:p w:rsidR="00A55408" w:rsidRPr="0053748B" w:rsidRDefault="00A55408" w:rsidP="00A55408">
      <w:pPr>
        <w:spacing w:before="120"/>
        <w:ind w:firstLine="540"/>
        <w:rPr>
          <w:sz w:val="28"/>
          <w:szCs w:val="28"/>
        </w:rPr>
      </w:pPr>
      <w:r w:rsidRPr="0053748B">
        <w:rPr>
          <w:sz w:val="28"/>
          <w:szCs w:val="28"/>
        </w:rPr>
        <w:tab/>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30/01/2009.</w:t>
      </w:r>
    </w:p>
    <w:p w:rsidR="00A55408" w:rsidRPr="0053748B" w:rsidRDefault="00A55408" w:rsidP="00A55408">
      <w:pPr>
        <w:spacing w:before="120"/>
        <w:ind w:firstLine="567"/>
        <w:rPr>
          <w:sz w:val="28"/>
          <w:szCs w:val="28"/>
        </w:rPr>
      </w:pPr>
      <w:r w:rsidRPr="0053748B">
        <w:rPr>
          <w:sz w:val="28"/>
          <w:szCs w:val="28"/>
        </w:rPr>
        <w:t>- T</w:t>
      </w:r>
      <w:r w:rsidRPr="0053748B">
        <w:rPr>
          <w:bCs/>
          <w:sz w:val="28"/>
          <w:szCs w:val="28"/>
        </w:rPr>
        <w:t>hông tư số 48/2010/TT-BTC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w:t>
      </w:r>
      <w:r w:rsidRPr="0053748B">
        <w:rPr>
          <w:sz w:val="28"/>
          <w:szCs w:val="28"/>
        </w:rPr>
        <w:t>. Có hiệu lực từ ngày 27/5/2010.</w:t>
      </w:r>
    </w:p>
    <w:p w:rsidR="00A55408" w:rsidRPr="0053748B" w:rsidRDefault="00A55408" w:rsidP="00A55408">
      <w:pPr>
        <w:ind w:firstLine="540"/>
        <w:rPr>
          <w:sz w:val="28"/>
          <w:szCs w:val="28"/>
        </w:rPr>
      </w:pPr>
      <w:r w:rsidRPr="0053748B">
        <w:rPr>
          <w:sz w:val="28"/>
          <w:szCs w:val="28"/>
        </w:rPr>
        <w:tab/>
      </w: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A55408" w:rsidRPr="0053748B" w:rsidRDefault="00A55408" w:rsidP="00A55408">
      <w:pPr>
        <w:ind w:firstLine="540"/>
        <w:rPr>
          <w:sz w:val="28"/>
          <w:szCs w:val="28"/>
        </w:rPr>
      </w:pPr>
    </w:p>
    <w:p w:rsidR="001028C1" w:rsidRDefault="00A55408" w:rsidP="00A55408">
      <w:r w:rsidRPr="0053748B">
        <w:rPr>
          <w:b/>
          <w:i/>
        </w:rPr>
        <w:br w:type="page"/>
      </w:r>
      <w:bookmarkStart w:id="8" w:name="_GoBack"/>
      <w:bookmarkEnd w:id="8"/>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08"/>
    <w:rsid w:val="001028C1"/>
    <w:rsid w:val="00A247DD"/>
    <w:rsid w:val="00A5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55408"/>
    <w:pPr>
      <w:spacing w:after="160" w:line="240" w:lineRule="exact"/>
    </w:pPr>
    <w:rPr>
      <w:rFonts w:ascii="Verdana" w:eastAsia="Times New Roman" w:hAnsi="Verdana" w:cs="Verdana"/>
      <w:sz w:val="20"/>
      <w:szCs w:val="20"/>
    </w:rPr>
  </w:style>
  <w:style w:type="paragraph" w:styleId="NormalWeb">
    <w:name w:val="Normal (Web)"/>
    <w:basedOn w:val="Normal"/>
    <w:rsid w:val="00A55408"/>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A55408"/>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55408"/>
    <w:pPr>
      <w:spacing w:after="160" w:line="240" w:lineRule="exact"/>
    </w:pPr>
    <w:rPr>
      <w:rFonts w:ascii="Verdana" w:eastAsia="Times New Roman" w:hAnsi="Verdana" w:cs="Verdana"/>
      <w:sz w:val="20"/>
      <w:szCs w:val="20"/>
    </w:rPr>
  </w:style>
  <w:style w:type="paragraph" w:styleId="NormalWeb">
    <w:name w:val="Normal (Web)"/>
    <w:basedOn w:val="Normal"/>
    <w:rsid w:val="00A55408"/>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A55408"/>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2016-06-22T07:34:00Z</dcterms:created>
  <dcterms:modified xsi:type="dcterms:W3CDTF">2016-06-22T07:34:00Z</dcterms:modified>
</cp:coreProperties>
</file>